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A2DB" w14:textId="77777777" w:rsidR="00EB670B" w:rsidRDefault="00DA24C8" w:rsidP="00EB670B">
      <w:pPr>
        <w:spacing w:after="0" w:line="240" w:lineRule="auto"/>
        <w:jc w:val="center"/>
        <w:rPr>
          <w:rFonts w:cstheme="minorHAnsi"/>
          <w:b/>
        </w:rPr>
      </w:pPr>
      <w:r>
        <w:rPr>
          <w:rFonts w:cstheme="minorHAnsi"/>
          <w:b/>
          <w:sz w:val="28"/>
        </w:rPr>
        <w:t>Chair</w:t>
      </w:r>
      <w:r w:rsidR="00EB670B">
        <w:rPr>
          <w:rFonts w:cstheme="minorHAnsi"/>
          <w:b/>
          <w:sz w:val="28"/>
        </w:rPr>
        <w:t xml:space="preserve"> Stephen Heydorff</w:t>
      </w:r>
      <w:r w:rsidR="000A6CFB" w:rsidRPr="00395532">
        <w:rPr>
          <w:rFonts w:cstheme="minorHAnsi"/>
          <w:b/>
        </w:rPr>
        <w:t xml:space="preserve"> | </w:t>
      </w:r>
      <w:r>
        <w:rPr>
          <w:rFonts w:cstheme="minorHAnsi"/>
          <w:b/>
          <w:sz w:val="28"/>
        </w:rPr>
        <w:t>Vice Chair</w:t>
      </w:r>
      <w:r w:rsidR="00EB670B">
        <w:rPr>
          <w:rFonts w:cstheme="minorHAnsi"/>
          <w:b/>
          <w:sz w:val="28"/>
        </w:rPr>
        <w:t xml:space="preserve"> Mary Carney</w:t>
      </w:r>
      <w:r w:rsidR="000A6CFB" w:rsidRPr="00395532">
        <w:rPr>
          <w:rFonts w:cstheme="minorHAnsi"/>
          <w:b/>
        </w:rPr>
        <w:br/>
      </w:r>
      <w:r>
        <w:rPr>
          <w:rFonts w:cstheme="minorHAnsi"/>
          <w:b/>
          <w:sz w:val="28"/>
        </w:rPr>
        <w:t>Commissioner</w:t>
      </w:r>
      <w:r w:rsidR="000A6CFB" w:rsidRPr="00395532">
        <w:rPr>
          <w:rFonts w:cstheme="minorHAnsi"/>
          <w:b/>
        </w:rPr>
        <w:t xml:space="preserve"> </w:t>
      </w:r>
      <w:r w:rsidR="00EB670B" w:rsidRPr="00EB670B">
        <w:rPr>
          <w:rFonts w:cstheme="minorHAnsi"/>
          <w:b/>
          <w:sz w:val="28"/>
          <w:szCs w:val="28"/>
        </w:rPr>
        <w:t>Teresa Chaure</w:t>
      </w:r>
      <w:r w:rsidR="00EB670B">
        <w:rPr>
          <w:rFonts w:cstheme="minorHAnsi"/>
          <w:b/>
        </w:rPr>
        <w:t xml:space="preserve"> </w:t>
      </w:r>
      <w:r w:rsidR="000A6CFB" w:rsidRPr="00395532">
        <w:rPr>
          <w:rFonts w:cstheme="minorHAnsi"/>
          <w:b/>
        </w:rPr>
        <w:t xml:space="preserve">| </w:t>
      </w:r>
      <w:r>
        <w:rPr>
          <w:rFonts w:cstheme="minorHAnsi"/>
          <w:b/>
          <w:sz w:val="28"/>
        </w:rPr>
        <w:t>Commissioner</w:t>
      </w:r>
      <w:r w:rsidR="00EB670B">
        <w:rPr>
          <w:rFonts w:cstheme="minorHAnsi"/>
          <w:b/>
          <w:sz w:val="28"/>
        </w:rPr>
        <w:t xml:space="preserve"> Eric Friedman</w:t>
      </w:r>
      <w:r w:rsidR="000A6CFB" w:rsidRPr="00395532">
        <w:rPr>
          <w:rFonts w:cstheme="minorHAnsi"/>
          <w:b/>
        </w:rPr>
        <w:t xml:space="preserve"> | </w:t>
      </w:r>
    </w:p>
    <w:p w14:paraId="1F0488EC" w14:textId="77777777" w:rsidR="0010001E" w:rsidRPr="00395532" w:rsidRDefault="00DA24C8" w:rsidP="0075545E">
      <w:pPr>
        <w:jc w:val="center"/>
        <w:rPr>
          <w:rFonts w:cstheme="minorHAnsi"/>
          <w:b/>
        </w:rPr>
      </w:pPr>
      <w:r>
        <w:rPr>
          <w:rFonts w:cstheme="minorHAnsi"/>
          <w:b/>
          <w:sz w:val="28"/>
        </w:rPr>
        <w:t>Commissioner</w:t>
      </w:r>
      <w:r w:rsidR="00EB670B">
        <w:rPr>
          <w:rFonts w:cstheme="minorHAnsi"/>
          <w:b/>
          <w:sz w:val="28"/>
        </w:rPr>
        <w:t xml:space="preserve"> Elmira Khadour</w:t>
      </w:r>
    </w:p>
    <w:p w14:paraId="0C0585A7" w14:textId="77777777" w:rsidR="000A6CFB" w:rsidRDefault="000A6CFB" w:rsidP="0075545E">
      <w:pPr>
        <w:jc w:val="center"/>
        <w:rPr>
          <w:b/>
          <w:sz w:val="28"/>
        </w:rPr>
      </w:pPr>
    </w:p>
    <w:p w14:paraId="4AE508D2" w14:textId="52ACBDE3" w:rsidR="00856C77" w:rsidRDefault="00EB670B" w:rsidP="0075545E">
      <w:pPr>
        <w:jc w:val="center"/>
        <w:rPr>
          <w:b/>
          <w:sz w:val="28"/>
        </w:rPr>
      </w:pPr>
      <w:r>
        <w:rPr>
          <w:b/>
          <w:sz w:val="28"/>
        </w:rPr>
        <w:t xml:space="preserve">Thursday, </w:t>
      </w:r>
      <w:r w:rsidR="009C6D21">
        <w:rPr>
          <w:b/>
          <w:sz w:val="28"/>
        </w:rPr>
        <w:t>April 2</w:t>
      </w:r>
      <w:r>
        <w:rPr>
          <w:b/>
          <w:sz w:val="28"/>
        </w:rPr>
        <w:t>, 202</w:t>
      </w:r>
      <w:r w:rsidR="009C6D21">
        <w:rPr>
          <w:b/>
          <w:sz w:val="28"/>
        </w:rPr>
        <w:t>6</w:t>
      </w:r>
      <w:r>
        <w:rPr>
          <w:b/>
          <w:sz w:val="28"/>
        </w:rPr>
        <w:t>, 3:0</w:t>
      </w:r>
      <w:r w:rsidR="000A6CFB" w:rsidRPr="000A6CFB">
        <w:rPr>
          <w:b/>
          <w:sz w:val="28"/>
        </w:rPr>
        <w:t>0 P.M.</w:t>
      </w:r>
    </w:p>
    <w:p w14:paraId="4F90401F" w14:textId="77777777" w:rsidR="000A6CFB" w:rsidRDefault="00DA24C8" w:rsidP="0075545E">
      <w:pPr>
        <w:jc w:val="center"/>
        <w:rPr>
          <w:b/>
          <w:sz w:val="28"/>
        </w:rPr>
      </w:pPr>
      <w:r>
        <w:rPr>
          <w:b/>
          <w:sz w:val="28"/>
        </w:rPr>
        <w:t>Commission</w:t>
      </w:r>
      <w:r w:rsidR="000A6CFB">
        <w:rPr>
          <w:b/>
          <w:sz w:val="28"/>
        </w:rPr>
        <w:t xml:space="preserve"> Chambers, 232 W. Sierra Madre Blvd.</w:t>
      </w:r>
    </w:p>
    <w:p w14:paraId="6BF8CB50" w14:textId="77777777" w:rsidR="000A6CFB" w:rsidRDefault="000A6CFB" w:rsidP="0075545E">
      <w:pPr>
        <w:jc w:val="center"/>
        <w:rPr>
          <w:b/>
          <w:sz w:val="28"/>
        </w:rPr>
      </w:pPr>
    </w:p>
    <w:p w14:paraId="429CA50A" w14:textId="77777777" w:rsidR="00AA4C8A" w:rsidRPr="0086134E" w:rsidRDefault="00AA4C8A" w:rsidP="00857BB7">
      <w:pPr>
        <w:jc w:val="center"/>
        <w:rPr>
          <w:b/>
          <w:sz w:val="24"/>
        </w:rPr>
      </w:pPr>
      <w:r w:rsidRPr="0086134E">
        <w:rPr>
          <w:b/>
          <w:sz w:val="24"/>
        </w:rPr>
        <w:t>AMERICANS WITH DISABILITIES ACT</w:t>
      </w:r>
    </w:p>
    <w:p w14:paraId="0E74368B" w14:textId="77777777" w:rsidR="000A6CFB" w:rsidRPr="00857BB7" w:rsidRDefault="000A6CFB" w:rsidP="00857BB7">
      <w:pPr>
        <w:jc w:val="both"/>
        <w:rPr>
          <w:b/>
          <w:color w:val="856B95"/>
          <w:sz w:val="32"/>
        </w:rPr>
      </w:pPr>
      <w:r w:rsidRPr="00857BB7">
        <w:rPr>
          <w:sz w:val="24"/>
        </w:rPr>
        <w:t xml:space="preserve">Pursuant to the Americans with Disabilities Act, persons with a disability who require a disability related modification or accommodation </w:t>
      </w:r>
      <w:proofErr w:type="gramStart"/>
      <w:r w:rsidRPr="00857BB7">
        <w:rPr>
          <w:sz w:val="24"/>
        </w:rPr>
        <w:t>in order to</w:t>
      </w:r>
      <w:proofErr w:type="gramEnd"/>
      <w:r w:rsidRPr="00857BB7">
        <w:rPr>
          <w:sz w:val="24"/>
        </w:rPr>
        <w:t xml:space="preserve"> participate in a meeting, including auxiliary aids or services, may request such modification or accommodation from the City Clerk at (626) </w:t>
      </w:r>
      <w:r w:rsidR="00806766">
        <w:rPr>
          <w:sz w:val="24"/>
        </w:rPr>
        <w:t>355-7135</w:t>
      </w:r>
      <w:r w:rsidRPr="00857BB7">
        <w:rPr>
          <w:sz w:val="24"/>
        </w:rPr>
        <w:t xml:space="preserve">.  Notification 48 hours prior to the meeting will enable the </w:t>
      </w:r>
      <w:proofErr w:type="gramStart"/>
      <w:r w:rsidRPr="00857BB7">
        <w:rPr>
          <w:sz w:val="24"/>
        </w:rPr>
        <w:t>City</w:t>
      </w:r>
      <w:proofErr w:type="gramEnd"/>
      <w:r w:rsidRPr="00857BB7">
        <w:rPr>
          <w:sz w:val="24"/>
        </w:rPr>
        <w:t xml:space="preserve"> to make reasonable arrangements to assure accessibility to the meeting.</w:t>
      </w:r>
    </w:p>
    <w:p w14:paraId="1B5D3808" w14:textId="77777777" w:rsidR="00AA4C8A" w:rsidRPr="0086134E" w:rsidRDefault="00AA4C8A" w:rsidP="00857BB7">
      <w:pPr>
        <w:jc w:val="center"/>
        <w:rPr>
          <w:b/>
          <w:sz w:val="24"/>
        </w:rPr>
      </w:pPr>
      <w:r w:rsidRPr="0086134E">
        <w:rPr>
          <w:b/>
          <w:sz w:val="24"/>
        </w:rPr>
        <w:t>PUBLIC COMMENT &amp; ACCESS</w:t>
      </w:r>
    </w:p>
    <w:p w14:paraId="623B53F6" w14:textId="77777777" w:rsidR="000A6CFB" w:rsidRPr="00857BB7" w:rsidRDefault="000A6CFB" w:rsidP="00857BB7">
      <w:pPr>
        <w:jc w:val="both"/>
        <w:rPr>
          <w:sz w:val="24"/>
        </w:rPr>
      </w:pPr>
      <w:r w:rsidRPr="00857BB7">
        <w:rPr>
          <w:sz w:val="24"/>
        </w:rPr>
        <w:t>The Brown Act provides the public with an opportunity to make public</w:t>
      </w:r>
      <w:r w:rsidR="00085002" w:rsidRPr="00857BB7">
        <w:rPr>
          <w:sz w:val="24"/>
        </w:rPr>
        <w:t xml:space="preserve"> comments at any public meeting.</w:t>
      </w:r>
      <w:r w:rsidRPr="00857BB7">
        <w:rPr>
          <w:sz w:val="24"/>
        </w:rPr>
        <w:t xml:space="preserve"> </w:t>
      </w:r>
      <w:r w:rsidR="00085002" w:rsidRPr="00857BB7">
        <w:rPr>
          <w:sz w:val="24"/>
        </w:rPr>
        <w:t>A</w:t>
      </w:r>
      <w:r w:rsidRPr="00857BB7">
        <w:rPr>
          <w:sz w:val="24"/>
        </w:rPr>
        <w:t xml:space="preserve">s an alternative, public comment may be </w:t>
      </w:r>
      <w:r w:rsidR="00085002" w:rsidRPr="00857BB7">
        <w:rPr>
          <w:sz w:val="24"/>
        </w:rPr>
        <w:t xml:space="preserve">submitted </w:t>
      </w:r>
      <w:r w:rsidRPr="00857BB7">
        <w:rPr>
          <w:sz w:val="24"/>
        </w:rPr>
        <w:t xml:space="preserve">by e-mail to </w:t>
      </w:r>
      <w:r w:rsidRPr="00857BB7">
        <w:rPr>
          <w:rStyle w:val="Hyperlink"/>
          <w:sz w:val="24"/>
        </w:rPr>
        <w:t>publiccomment@sierramadreca.gov</w:t>
      </w:r>
      <w:r w:rsidRPr="00857BB7">
        <w:rPr>
          <w:sz w:val="24"/>
        </w:rPr>
        <w:t xml:space="preserve"> by 3:00PM on the day of the meeting. Emails will be acknowledged at the </w:t>
      </w:r>
      <w:r w:rsidR="00DA24C8">
        <w:rPr>
          <w:sz w:val="24"/>
        </w:rPr>
        <w:t>Commission</w:t>
      </w:r>
      <w:r w:rsidRPr="00857BB7">
        <w:rPr>
          <w:sz w:val="24"/>
        </w:rPr>
        <w:t xml:space="preserve"> meeting, filed into public </w:t>
      </w:r>
      <w:proofErr w:type="gramStart"/>
      <w:r w:rsidRPr="00857BB7">
        <w:rPr>
          <w:sz w:val="24"/>
        </w:rPr>
        <w:t>record</w:t>
      </w:r>
      <w:proofErr w:type="gramEnd"/>
      <w:r w:rsidRPr="00857BB7">
        <w:rPr>
          <w:sz w:val="24"/>
        </w:rPr>
        <w:t>, and scanned onto the City website for public review.</w:t>
      </w:r>
    </w:p>
    <w:p w14:paraId="1910E208" w14:textId="77777777" w:rsidR="00395532" w:rsidRPr="00857BB7" w:rsidRDefault="00395532" w:rsidP="00857BB7">
      <w:pPr>
        <w:jc w:val="both"/>
        <w:rPr>
          <w:sz w:val="24"/>
        </w:rPr>
      </w:pPr>
      <w:r>
        <w:rPr>
          <w:sz w:val="24"/>
        </w:rPr>
        <w:t>If you require special assistance to participate in this meeting, please contact the City Clerk’s Office at (626) 355-7135 a</w:t>
      </w:r>
      <w:r w:rsidR="001F5E96">
        <w:rPr>
          <w:sz w:val="24"/>
        </w:rPr>
        <w:t xml:space="preserve">t least 48 hours prior to the meeting. </w:t>
      </w:r>
    </w:p>
    <w:p w14:paraId="37BC0255" w14:textId="77777777" w:rsidR="00AA4C8A" w:rsidRPr="0086134E" w:rsidRDefault="00AA4C8A" w:rsidP="00857BB7">
      <w:pPr>
        <w:jc w:val="center"/>
        <w:rPr>
          <w:b/>
          <w:sz w:val="24"/>
        </w:rPr>
      </w:pPr>
      <w:r w:rsidRPr="0086134E">
        <w:rPr>
          <w:b/>
          <w:sz w:val="24"/>
        </w:rPr>
        <w:t>CODE OF CONDUCT</w:t>
      </w:r>
    </w:p>
    <w:p w14:paraId="42B23DE9" w14:textId="77777777" w:rsidR="00EE6EC2" w:rsidRDefault="00AA4C8A" w:rsidP="00EE6EC2">
      <w:pPr>
        <w:jc w:val="both"/>
      </w:pPr>
      <w:r w:rsidRPr="00857BB7">
        <w:rPr>
          <w:sz w:val="24"/>
        </w:rPr>
        <w:t xml:space="preserve">The purpose of a </w:t>
      </w:r>
      <w:r w:rsidR="00DA24C8">
        <w:rPr>
          <w:sz w:val="24"/>
        </w:rPr>
        <w:t>Commission</w:t>
      </w:r>
      <w:r w:rsidRPr="00857BB7">
        <w:rPr>
          <w:sz w:val="24"/>
        </w:rPr>
        <w:t xml:space="preserve"> meeting is to conduct City business. Members of the public that behave in a manner that interrupts or obstructs the </w:t>
      </w:r>
      <w:r w:rsidR="00DA24C8">
        <w:rPr>
          <w:sz w:val="24"/>
        </w:rPr>
        <w:t>Commission</w:t>
      </w:r>
      <w:r w:rsidRPr="00857BB7">
        <w:rPr>
          <w:sz w:val="24"/>
        </w:rPr>
        <w:t xml:space="preserve">’s ability to conduct City business may be asked to leave the meeting. </w:t>
      </w:r>
      <w:proofErr w:type="gramStart"/>
      <w:r w:rsidRPr="00857BB7">
        <w:rPr>
          <w:sz w:val="24"/>
        </w:rPr>
        <w:t>Any and all</w:t>
      </w:r>
      <w:proofErr w:type="gramEnd"/>
      <w:r w:rsidRPr="00857BB7">
        <w:rPr>
          <w:sz w:val="24"/>
        </w:rPr>
        <w:t xml:space="preserve"> demonstrations which disrupt, interrupt, or obstruct the </w:t>
      </w:r>
      <w:r w:rsidR="00DA24C8">
        <w:rPr>
          <w:sz w:val="24"/>
        </w:rPr>
        <w:t>Commission</w:t>
      </w:r>
      <w:r w:rsidRPr="00857BB7">
        <w:rPr>
          <w:sz w:val="24"/>
        </w:rPr>
        <w:t xml:space="preserve">’s ability to conduct </w:t>
      </w:r>
      <w:r w:rsidRPr="00857BB7">
        <w:rPr>
          <w:sz w:val="24"/>
          <w:szCs w:val="24"/>
        </w:rPr>
        <w:t>City business are prohibited. No signs, posters, or other large objects shall be brought into the Council Chambers or other meeting place if doing so would disrupt, disturb, or otherwise impede the orderly course of the meeting.</w:t>
      </w:r>
    </w:p>
    <w:p w14:paraId="4AFDF4FA" w14:textId="77777777" w:rsidR="00EE6EC2" w:rsidRPr="0086134E" w:rsidRDefault="00EE6EC2" w:rsidP="003A3BD5">
      <w:pPr>
        <w:pStyle w:val="ListParagraph"/>
        <w:numPr>
          <w:ilvl w:val="0"/>
          <w:numId w:val="2"/>
        </w:numPr>
        <w:ind w:left="720" w:hanging="720"/>
        <w:rPr>
          <w:b/>
          <w:sz w:val="24"/>
        </w:rPr>
      </w:pPr>
      <w:r w:rsidRPr="0086134E">
        <w:rPr>
          <w:b/>
          <w:sz w:val="24"/>
        </w:rPr>
        <w:t>CALL TO ORDER</w:t>
      </w:r>
    </w:p>
    <w:p w14:paraId="0BABF2CA" w14:textId="77777777" w:rsidR="00EE6EC2" w:rsidRPr="00EB670B" w:rsidRDefault="00EB670B" w:rsidP="003A3BD5">
      <w:pPr>
        <w:pStyle w:val="ListParagraph"/>
        <w:rPr>
          <w:sz w:val="24"/>
        </w:rPr>
      </w:pPr>
      <w:r w:rsidRPr="00EB670B">
        <w:rPr>
          <w:sz w:val="24"/>
        </w:rPr>
        <w:t>Chair Stephen Heydorff</w:t>
      </w:r>
    </w:p>
    <w:p w14:paraId="5E8DEC4C" w14:textId="5FA57A46" w:rsidR="00EE6EC2" w:rsidRDefault="0092138A" w:rsidP="003A3BD5">
      <w:pPr>
        <w:pStyle w:val="ListParagraph"/>
        <w:numPr>
          <w:ilvl w:val="0"/>
          <w:numId w:val="2"/>
        </w:numPr>
        <w:ind w:left="720" w:hanging="720"/>
        <w:rPr>
          <w:b/>
          <w:sz w:val="24"/>
        </w:rPr>
      </w:pPr>
      <w:r>
        <w:rPr>
          <w:b/>
          <w:sz w:val="24"/>
        </w:rPr>
        <w:lastRenderedPageBreak/>
        <w:t>PLEDGE OF ALLEGIANCE</w:t>
      </w:r>
    </w:p>
    <w:p w14:paraId="05AF134D" w14:textId="7AE6E38E" w:rsidR="00EB670B" w:rsidRPr="00EB670B" w:rsidRDefault="00EB670B" w:rsidP="00EB670B">
      <w:pPr>
        <w:pStyle w:val="ListParagraph"/>
        <w:rPr>
          <w:sz w:val="24"/>
        </w:rPr>
      </w:pPr>
      <w:r w:rsidRPr="00EB670B">
        <w:rPr>
          <w:sz w:val="24"/>
        </w:rPr>
        <w:t xml:space="preserve">Vice Chair </w:t>
      </w:r>
      <w:r w:rsidR="009C6D21">
        <w:rPr>
          <w:sz w:val="24"/>
        </w:rPr>
        <w:t>Teresa Chaure</w:t>
      </w:r>
    </w:p>
    <w:p w14:paraId="288435D5" w14:textId="77777777" w:rsidR="00EE6EC2" w:rsidRPr="0086134E" w:rsidRDefault="00EE6EC2" w:rsidP="003A3BD5">
      <w:pPr>
        <w:pStyle w:val="ListParagraph"/>
        <w:rPr>
          <w:b/>
          <w:sz w:val="24"/>
        </w:rPr>
      </w:pPr>
    </w:p>
    <w:p w14:paraId="73120371" w14:textId="77777777" w:rsidR="00EE6EC2" w:rsidRPr="0086134E" w:rsidRDefault="00EE6EC2" w:rsidP="00F25E44">
      <w:pPr>
        <w:pStyle w:val="ListParagraph"/>
        <w:numPr>
          <w:ilvl w:val="0"/>
          <w:numId w:val="2"/>
        </w:numPr>
        <w:spacing w:after="0" w:line="240" w:lineRule="auto"/>
        <w:ind w:left="720" w:hanging="720"/>
        <w:rPr>
          <w:b/>
          <w:sz w:val="24"/>
        </w:rPr>
      </w:pPr>
      <w:r w:rsidRPr="0086134E">
        <w:rPr>
          <w:b/>
          <w:sz w:val="24"/>
        </w:rPr>
        <w:t xml:space="preserve">ROLL CALL OF </w:t>
      </w:r>
      <w:r w:rsidR="00DA24C8">
        <w:rPr>
          <w:b/>
          <w:sz w:val="24"/>
        </w:rPr>
        <w:t>COMMISSIONERS</w:t>
      </w:r>
    </w:p>
    <w:p w14:paraId="492D78F6" w14:textId="4A94A0DE" w:rsidR="00EE6EC2" w:rsidRDefault="00EB670B" w:rsidP="008A3048">
      <w:pPr>
        <w:spacing w:after="0" w:line="240" w:lineRule="auto"/>
        <w:ind w:left="720"/>
        <w:rPr>
          <w:sz w:val="24"/>
        </w:rPr>
      </w:pPr>
      <w:r>
        <w:rPr>
          <w:sz w:val="24"/>
        </w:rPr>
        <w:t>Stephen Heydorff</w:t>
      </w:r>
      <w:r w:rsidR="00EE6EC2" w:rsidRPr="00857BB7">
        <w:rPr>
          <w:sz w:val="24"/>
        </w:rPr>
        <w:t xml:space="preserve">, </w:t>
      </w:r>
      <w:r w:rsidR="00DA24C8">
        <w:rPr>
          <w:sz w:val="24"/>
        </w:rPr>
        <w:t xml:space="preserve">Chair </w:t>
      </w:r>
      <w:r w:rsidR="00EE6EC2" w:rsidRPr="00857BB7">
        <w:rPr>
          <w:sz w:val="24"/>
        </w:rPr>
        <w:br/>
      </w:r>
      <w:r>
        <w:rPr>
          <w:sz w:val="24"/>
        </w:rPr>
        <w:t>Mary Carney</w:t>
      </w:r>
      <w:r w:rsidR="00EE6EC2" w:rsidRPr="00857BB7">
        <w:rPr>
          <w:sz w:val="24"/>
        </w:rPr>
        <w:t xml:space="preserve">, </w:t>
      </w:r>
      <w:r w:rsidR="00DA24C8">
        <w:rPr>
          <w:sz w:val="24"/>
        </w:rPr>
        <w:t>Vice Chair</w:t>
      </w:r>
      <w:r w:rsidR="00EE6EC2" w:rsidRPr="00857BB7">
        <w:rPr>
          <w:sz w:val="24"/>
        </w:rPr>
        <w:br/>
      </w:r>
      <w:r>
        <w:rPr>
          <w:sz w:val="24"/>
        </w:rPr>
        <w:t>Teresa Chaure</w:t>
      </w:r>
      <w:r w:rsidR="00EE6EC2" w:rsidRPr="00857BB7">
        <w:rPr>
          <w:sz w:val="24"/>
        </w:rPr>
        <w:t xml:space="preserve">, </w:t>
      </w:r>
      <w:r w:rsidR="00DA24C8">
        <w:rPr>
          <w:sz w:val="24"/>
        </w:rPr>
        <w:t>Commissioner</w:t>
      </w:r>
      <w:r w:rsidR="00EE6EC2" w:rsidRPr="00857BB7">
        <w:rPr>
          <w:sz w:val="24"/>
        </w:rPr>
        <w:br/>
      </w:r>
      <w:r>
        <w:rPr>
          <w:sz w:val="24"/>
        </w:rPr>
        <w:t>Eric Friedman</w:t>
      </w:r>
      <w:r w:rsidR="00EE6EC2" w:rsidRPr="00857BB7">
        <w:rPr>
          <w:sz w:val="24"/>
        </w:rPr>
        <w:t xml:space="preserve">, </w:t>
      </w:r>
      <w:r w:rsidR="00DA24C8">
        <w:rPr>
          <w:sz w:val="24"/>
        </w:rPr>
        <w:t>Commissioner</w:t>
      </w:r>
      <w:r w:rsidR="00EE6EC2" w:rsidRPr="00857BB7">
        <w:rPr>
          <w:sz w:val="24"/>
        </w:rPr>
        <w:br/>
      </w:r>
      <w:r>
        <w:rPr>
          <w:sz w:val="24"/>
        </w:rPr>
        <w:t>Elmira Khadour</w:t>
      </w:r>
      <w:r w:rsidR="00EE6EC2" w:rsidRPr="00857BB7">
        <w:rPr>
          <w:sz w:val="24"/>
        </w:rPr>
        <w:t xml:space="preserve">, </w:t>
      </w:r>
      <w:r>
        <w:rPr>
          <w:sz w:val="24"/>
        </w:rPr>
        <w:t>Commissioner</w:t>
      </w:r>
    </w:p>
    <w:p w14:paraId="7DD25FCF" w14:textId="77777777" w:rsidR="008A3048" w:rsidRPr="008A3048" w:rsidRDefault="008A3048" w:rsidP="008A3048">
      <w:pPr>
        <w:spacing w:after="0" w:line="240" w:lineRule="auto"/>
        <w:ind w:left="720"/>
        <w:rPr>
          <w:sz w:val="24"/>
        </w:rPr>
      </w:pPr>
    </w:p>
    <w:p w14:paraId="7E0DCA66" w14:textId="0C12B4DA" w:rsidR="008A3048" w:rsidRPr="008A3048" w:rsidRDefault="008A3048" w:rsidP="00ED2887">
      <w:pPr>
        <w:pStyle w:val="ListParagraph"/>
        <w:numPr>
          <w:ilvl w:val="0"/>
          <w:numId w:val="2"/>
        </w:numPr>
        <w:ind w:left="720" w:hanging="720"/>
        <w:rPr>
          <w:b/>
          <w:sz w:val="24"/>
        </w:rPr>
      </w:pPr>
      <w:r w:rsidRPr="008A3048">
        <w:rPr>
          <w:b/>
          <w:sz w:val="24"/>
        </w:rPr>
        <w:t>REPORT FROM C</w:t>
      </w:r>
      <w:r>
        <w:rPr>
          <w:b/>
          <w:sz w:val="24"/>
        </w:rPr>
        <w:t>ITY COUNCIL LIAISON</w:t>
      </w:r>
    </w:p>
    <w:p w14:paraId="5CDDC05F" w14:textId="77777777" w:rsidR="008A3048" w:rsidRPr="008A3048" w:rsidRDefault="008A3048" w:rsidP="008A3048">
      <w:pPr>
        <w:pStyle w:val="ListParagraph"/>
        <w:rPr>
          <w:b/>
          <w:color w:val="856B95"/>
          <w:sz w:val="24"/>
        </w:rPr>
      </w:pPr>
    </w:p>
    <w:p w14:paraId="0D88F363" w14:textId="0AB287BB" w:rsidR="00ED2887" w:rsidRPr="00ED2887" w:rsidRDefault="00ED2887" w:rsidP="00ED2887">
      <w:pPr>
        <w:pStyle w:val="ListParagraph"/>
        <w:numPr>
          <w:ilvl w:val="0"/>
          <w:numId w:val="2"/>
        </w:numPr>
        <w:ind w:left="720" w:hanging="720"/>
        <w:rPr>
          <w:b/>
          <w:color w:val="856B95"/>
          <w:sz w:val="24"/>
        </w:rPr>
      </w:pPr>
      <w:r>
        <w:rPr>
          <w:b/>
          <w:sz w:val="24"/>
        </w:rPr>
        <w:t>REPORTS FROM COMMISSIONERS OF CITY BUSINESS</w:t>
      </w:r>
    </w:p>
    <w:p w14:paraId="115A0822" w14:textId="77777777" w:rsidR="00ED2887" w:rsidRPr="00EF5E5A" w:rsidRDefault="00ED2887" w:rsidP="00ED2887">
      <w:pPr>
        <w:pStyle w:val="ListParagraph"/>
        <w:rPr>
          <w:b/>
          <w:color w:val="856B95"/>
          <w:sz w:val="24"/>
        </w:rPr>
      </w:pPr>
    </w:p>
    <w:p w14:paraId="7086630F" w14:textId="6AD9C278" w:rsidR="00EE6EC2" w:rsidRDefault="00E833E3" w:rsidP="003A3BD5">
      <w:pPr>
        <w:pStyle w:val="ListParagraph"/>
        <w:numPr>
          <w:ilvl w:val="0"/>
          <w:numId w:val="2"/>
        </w:numPr>
        <w:ind w:left="720" w:hanging="720"/>
        <w:rPr>
          <w:b/>
          <w:sz w:val="24"/>
        </w:rPr>
      </w:pPr>
      <w:r>
        <w:rPr>
          <w:b/>
          <w:sz w:val="24"/>
        </w:rPr>
        <w:t>REPORT</w:t>
      </w:r>
      <w:r w:rsidR="00EF5E5A">
        <w:rPr>
          <w:b/>
          <w:sz w:val="24"/>
        </w:rPr>
        <w:t xml:space="preserve"> FROM</w:t>
      </w:r>
      <w:r w:rsidR="00A87274">
        <w:rPr>
          <w:b/>
          <w:sz w:val="24"/>
        </w:rPr>
        <w:t xml:space="preserve"> COMMUNITY SERVICES SUPERVISOR</w:t>
      </w:r>
    </w:p>
    <w:p w14:paraId="6E9333A7" w14:textId="77777777" w:rsidR="00E85C2D" w:rsidRPr="00E85C2D" w:rsidRDefault="00E85C2D" w:rsidP="00E85C2D">
      <w:pPr>
        <w:pStyle w:val="ListParagraph"/>
        <w:rPr>
          <w:b/>
          <w:sz w:val="24"/>
        </w:rPr>
      </w:pPr>
    </w:p>
    <w:p w14:paraId="7948B07B" w14:textId="3C985FC8" w:rsidR="00750EFA" w:rsidRPr="00ED2887" w:rsidRDefault="00E833E3" w:rsidP="00ED2887">
      <w:pPr>
        <w:pStyle w:val="ListParagraph"/>
        <w:numPr>
          <w:ilvl w:val="0"/>
          <w:numId w:val="2"/>
        </w:numPr>
        <w:spacing w:after="0"/>
        <w:ind w:left="720" w:hanging="720"/>
        <w:rPr>
          <w:b/>
          <w:color w:val="856B95"/>
          <w:sz w:val="24"/>
        </w:rPr>
      </w:pPr>
      <w:r>
        <w:rPr>
          <w:b/>
          <w:sz w:val="24"/>
        </w:rPr>
        <w:t>REPORT</w:t>
      </w:r>
      <w:r w:rsidR="00EF5E5A" w:rsidRPr="00750EFA">
        <w:rPr>
          <w:b/>
          <w:sz w:val="24"/>
        </w:rPr>
        <w:t xml:space="preserve"> FROM </w:t>
      </w:r>
      <w:r w:rsidR="00ED2887">
        <w:rPr>
          <w:b/>
          <w:sz w:val="24"/>
        </w:rPr>
        <w:t>COMMUNITY SERVICES STAFF</w:t>
      </w:r>
      <w:r w:rsidR="00EF5E5A" w:rsidRPr="00750EFA">
        <w:rPr>
          <w:b/>
          <w:sz w:val="24"/>
        </w:rPr>
        <w:t xml:space="preserve"> </w:t>
      </w:r>
    </w:p>
    <w:p w14:paraId="5A52315F" w14:textId="77777777" w:rsidR="0002286A" w:rsidRPr="0002286A" w:rsidRDefault="0002286A" w:rsidP="003A3BD5">
      <w:pPr>
        <w:pStyle w:val="ListParagraph"/>
        <w:rPr>
          <w:b/>
          <w:color w:val="856B95"/>
          <w:sz w:val="24"/>
        </w:rPr>
      </w:pPr>
    </w:p>
    <w:p w14:paraId="1E3CE4ED" w14:textId="77777777" w:rsidR="00EE6EC2" w:rsidRPr="0086134E" w:rsidRDefault="0002286A" w:rsidP="003A3BD5">
      <w:pPr>
        <w:pStyle w:val="ListParagraph"/>
        <w:numPr>
          <w:ilvl w:val="0"/>
          <w:numId w:val="2"/>
        </w:numPr>
        <w:ind w:left="720" w:hanging="720"/>
        <w:rPr>
          <w:b/>
          <w:sz w:val="24"/>
        </w:rPr>
      </w:pPr>
      <w:r w:rsidRPr="0086134E">
        <w:rPr>
          <w:b/>
          <w:sz w:val="24"/>
        </w:rPr>
        <w:t>PUBLIC COMMENT</w:t>
      </w:r>
      <w:r w:rsidR="002A6157" w:rsidRPr="0086134E">
        <w:rPr>
          <w:b/>
          <w:sz w:val="24"/>
        </w:rPr>
        <w:t xml:space="preserve"> FOR ITEMS NOT ON THE AGENDA</w:t>
      </w:r>
    </w:p>
    <w:p w14:paraId="212722A7" w14:textId="77777777" w:rsidR="0002286A" w:rsidRPr="00857BB7" w:rsidRDefault="0002286A" w:rsidP="003A3BD5">
      <w:pPr>
        <w:jc w:val="both"/>
        <w:rPr>
          <w:sz w:val="24"/>
        </w:rPr>
      </w:pPr>
      <w:r w:rsidRPr="00857BB7">
        <w:rPr>
          <w:sz w:val="24"/>
        </w:rPr>
        <w:t xml:space="preserve">Any person wishing to speak before the </w:t>
      </w:r>
      <w:r w:rsidR="00DA24C8">
        <w:rPr>
          <w:sz w:val="24"/>
        </w:rPr>
        <w:t>Commission</w:t>
      </w:r>
      <w:r w:rsidRPr="00857BB7">
        <w:rPr>
          <w:sz w:val="24"/>
        </w:rPr>
        <w:t xml:space="preserve"> is asked to complete a </w:t>
      </w:r>
      <w:proofErr w:type="gramStart"/>
      <w:r w:rsidRPr="00857BB7">
        <w:rPr>
          <w:sz w:val="24"/>
        </w:rPr>
        <w:t>Speaker</w:t>
      </w:r>
      <w:proofErr w:type="gramEnd"/>
      <w:r w:rsidRPr="00857BB7">
        <w:rPr>
          <w:sz w:val="24"/>
        </w:rPr>
        <w:t xml:space="preserve"> Card and provide it to </w:t>
      </w:r>
      <w:r w:rsidR="00DA24C8">
        <w:rPr>
          <w:sz w:val="24"/>
        </w:rPr>
        <w:t>City staff</w:t>
      </w:r>
      <w:r w:rsidRPr="00857BB7">
        <w:rPr>
          <w:sz w:val="24"/>
        </w:rPr>
        <w:t xml:space="preserve"> prior to the start of the meeting. Speakers are generally limited to three (3) minutes per </w:t>
      </w:r>
      <w:proofErr w:type="gramStart"/>
      <w:r w:rsidRPr="00857BB7">
        <w:rPr>
          <w:sz w:val="24"/>
        </w:rPr>
        <w:t>person</w:t>
      </w:r>
      <w:proofErr w:type="gramEnd"/>
      <w:r w:rsidRPr="00857BB7">
        <w:rPr>
          <w:sz w:val="24"/>
        </w:rPr>
        <w:t xml:space="preserve"> and time may not be delegated; any changes to the allotted time will be announced prior to the Public Comment period. Under the Brown Act, the </w:t>
      </w:r>
      <w:r w:rsidR="00DA24C8">
        <w:rPr>
          <w:sz w:val="24"/>
        </w:rPr>
        <w:t>Commission</w:t>
      </w:r>
      <w:r w:rsidRPr="00857BB7">
        <w:rPr>
          <w:sz w:val="24"/>
        </w:rPr>
        <w:t xml:space="preserve"> is prohibited from discussing or </w:t>
      </w:r>
      <w:proofErr w:type="gramStart"/>
      <w:r w:rsidRPr="00857BB7">
        <w:rPr>
          <w:sz w:val="24"/>
        </w:rPr>
        <w:t>taking action</w:t>
      </w:r>
      <w:proofErr w:type="gramEnd"/>
      <w:r w:rsidRPr="00857BB7">
        <w:rPr>
          <w:sz w:val="24"/>
        </w:rPr>
        <w:t xml:space="preserve"> on any item not listed on the posted agenda.</w:t>
      </w:r>
    </w:p>
    <w:p w14:paraId="5F6C909D" w14:textId="284032B7" w:rsidR="00EF5E5A" w:rsidRPr="00857BB7" w:rsidRDefault="0002286A" w:rsidP="003A3BD5">
      <w:pPr>
        <w:jc w:val="both"/>
        <w:rPr>
          <w:sz w:val="24"/>
        </w:rPr>
      </w:pPr>
      <w:r w:rsidRPr="00857BB7">
        <w:rPr>
          <w:sz w:val="24"/>
        </w:rPr>
        <w:t xml:space="preserve">Addressing the </w:t>
      </w:r>
      <w:r w:rsidR="00DA24C8">
        <w:rPr>
          <w:sz w:val="24"/>
        </w:rPr>
        <w:t>Commission</w:t>
      </w:r>
      <w:r w:rsidRPr="00857BB7">
        <w:rPr>
          <w:sz w:val="24"/>
        </w:rPr>
        <w:t xml:space="preserve"> from the audience is not permitted; all comments addressing the Council must be made from the podium. Only public comment made from the podium will be recognized by the </w:t>
      </w:r>
      <w:r w:rsidR="00DA24C8">
        <w:rPr>
          <w:sz w:val="24"/>
        </w:rPr>
        <w:t>Commission</w:t>
      </w:r>
      <w:r w:rsidRPr="00857BB7">
        <w:rPr>
          <w:sz w:val="24"/>
        </w:rPr>
        <w:t xml:space="preserve"> and entered into public </w:t>
      </w:r>
      <w:proofErr w:type="gramStart"/>
      <w:r w:rsidRPr="00857BB7">
        <w:rPr>
          <w:sz w:val="24"/>
        </w:rPr>
        <w:t>record</w:t>
      </w:r>
      <w:proofErr w:type="gramEnd"/>
      <w:r w:rsidRPr="00857BB7">
        <w:rPr>
          <w:sz w:val="24"/>
        </w:rPr>
        <w:t>.</w:t>
      </w:r>
    </w:p>
    <w:p w14:paraId="753A892A" w14:textId="77777777" w:rsidR="0002286A" w:rsidRPr="0086134E" w:rsidRDefault="003A3BD5" w:rsidP="003A3BD5">
      <w:pPr>
        <w:pStyle w:val="ListParagraph"/>
        <w:numPr>
          <w:ilvl w:val="0"/>
          <w:numId w:val="2"/>
        </w:numPr>
        <w:ind w:left="720" w:hanging="720"/>
        <w:rPr>
          <w:b/>
          <w:sz w:val="24"/>
        </w:rPr>
      </w:pPr>
      <w:r w:rsidRPr="0086134E">
        <w:rPr>
          <w:b/>
          <w:sz w:val="24"/>
        </w:rPr>
        <w:t>CONSENT CALENDAR</w:t>
      </w:r>
    </w:p>
    <w:p w14:paraId="61AD1960" w14:textId="77777777" w:rsidR="003A3BD5" w:rsidRDefault="003A3BD5" w:rsidP="00E70F7B">
      <w:pPr>
        <w:spacing w:after="0" w:line="240" w:lineRule="auto"/>
        <w:jc w:val="both"/>
        <w:rPr>
          <w:sz w:val="24"/>
        </w:rPr>
      </w:pPr>
      <w:r w:rsidRPr="00857BB7">
        <w:rPr>
          <w:sz w:val="24"/>
        </w:rPr>
        <w:t xml:space="preserve">All matters listed under the Consent Calendar </w:t>
      </w:r>
      <w:proofErr w:type="gramStart"/>
      <w:r w:rsidRPr="00857BB7">
        <w:rPr>
          <w:sz w:val="24"/>
        </w:rPr>
        <w:t>are considered to be</w:t>
      </w:r>
      <w:proofErr w:type="gramEnd"/>
      <w:r w:rsidRPr="00857BB7">
        <w:rPr>
          <w:sz w:val="24"/>
        </w:rPr>
        <w:t xml:space="preserve"> routine and can be acted on by one roll call vote. There will be no separate discussion of these </w:t>
      </w:r>
      <w:proofErr w:type="gramStart"/>
      <w:r w:rsidRPr="00857BB7">
        <w:rPr>
          <w:sz w:val="24"/>
        </w:rPr>
        <w:t>items</w:t>
      </w:r>
      <w:proofErr w:type="gramEnd"/>
      <w:r w:rsidRPr="00857BB7">
        <w:rPr>
          <w:sz w:val="24"/>
        </w:rPr>
        <w:t xml:space="preserve"> unless a member of the </w:t>
      </w:r>
      <w:r w:rsidR="00DA24C8">
        <w:rPr>
          <w:sz w:val="24"/>
        </w:rPr>
        <w:t>Commission</w:t>
      </w:r>
      <w:r w:rsidRPr="00857BB7">
        <w:rPr>
          <w:sz w:val="24"/>
        </w:rPr>
        <w:t xml:space="preserve"> requests that a specific item be removed from the Consent Calendar for separate discussion and action.</w:t>
      </w:r>
    </w:p>
    <w:p w14:paraId="63F4B68B" w14:textId="77777777" w:rsidR="00E70F7B" w:rsidRPr="00857BB7" w:rsidRDefault="00E70F7B" w:rsidP="00E70F7B">
      <w:pPr>
        <w:spacing w:after="0" w:line="240" w:lineRule="auto"/>
        <w:jc w:val="both"/>
        <w:rPr>
          <w:sz w:val="24"/>
        </w:rPr>
      </w:pPr>
    </w:p>
    <w:p w14:paraId="48B3614D" w14:textId="3DBF7D2F" w:rsidR="003A3BD5" w:rsidRPr="003A3BD5" w:rsidRDefault="009C08AC" w:rsidP="003A3BD5">
      <w:pPr>
        <w:pStyle w:val="ListParagraph"/>
        <w:numPr>
          <w:ilvl w:val="1"/>
          <w:numId w:val="2"/>
        </w:numPr>
        <w:ind w:left="1530"/>
        <w:jc w:val="both"/>
        <w:rPr>
          <w:sz w:val="24"/>
          <w:u w:val="single"/>
        </w:rPr>
      </w:pPr>
      <w:r>
        <w:rPr>
          <w:sz w:val="24"/>
          <w:u w:val="single"/>
        </w:rPr>
        <w:t>Regular</w:t>
      </w:r>
      <w:r w:rsidR="00EF5E5A">
        <w:rPr>
          <w:sz w:val="24"/>
          <w:u w:val="single"/>
        </w:rPr>
        <w:t xml:space="preserve"> Meeting Minutes of </w:t>
      </w:r>
      <w:r>
        <w:rPr>
          <w:sz w:val="24"/>
          <w:u w:val="single"/>
        </w:rPr>
        <w:t>March 5</w:t>
      </w:r>
      <w:r w:rsidR="00EF5E5A">
        <w:rPr>
          <w:sz w:val="24"/>
          <w:u w:val="single"/>
        </w:rPr>
        <w:t>, 2026</w:t>
      </w:r>
    </w:p>
    <w:p w14:paraId="24A89041" w14:textId="77777777" w:rsidR="003A3BD5" w:rsidRPr="003A3BD5" w:rsidRDefault="003A3BD5" w:rsidP="003A3BD5">
      <w:pPr>
        <w:pStyle w:val="ListParagraph"/>
        <w:ind w:left="1530"/>
        <w:jc w:val="both"/>
        <w:rPr>
          <w:sz w:val="24"/>
        </w:rPr>
      </w:pPr>
      <w:r w:rsidRPr="003A3BD5">
        <w:rPr>
          <w:sz w:val="24"/>
        </w:rPr>
        <w:t>CEQA: Not a Project</w:t>
      </w:r>
    </w:p>
    <w:p w14:paraId="71B2D9D0" w14:textId="77777777" w:rsidR="003A3BD5" w:rsidRDefault="003A3BD5" w:rsidP="00EF5E5A">
      <w:pPr>
        <w:pStyle w:val="ListParagraph"/>
        <w:ind w:left="1530"/>
        <w:jc w:val="both"/>
        <w:rPr>
          <w:sz w:val="24"/>
        </w:rPr>
      </w:pPr>
      <w:r w:rsidRPr="003A3BD5">
        <w:rPr>
          <w:sz w:val="24"/>
        </w:rPr>
        <w:t>Recommended Action: Approve</w:t>
      </w:r>
    </w:p>
    <w:p w14:paraId="755AF659" w14:textId="77777777" w:rsidR="00EF5E5A" w:rsidRPr="00EF5E5A" w:rsidRDefault="00EF5E5A" w:rsidP="00EF5E5A">
      <w:pPr>
        <w:pStyle w:val="ListParagraph"/>
        <w:ind w:left="1530"/>
        <w:jc w:val="both"/>
        <w:rPr>
          <w:sz w:val="24"/>
        </w:rPr>
      </w:pPr>
    </w:p>
    <w:p w14:paraId="3DA9A2DA" w14:textId="77777777" w:rsidR="0075545E" w:rsidRPr="00E70F7B" w:rsidRDefault="0075545E" w:rsidP="00E70F7B">
      <w:pPr>
        <w:pStyle w:val="ListParagraph"/>
        <w:numPr>
          <w:ilvl w:val="0"/>
          <w:numId w:val="2"/>
        </w:numPr>
        <w:spacing w:after="0" w:line="240" w:lineRule="auto"/>
        <w:ind w:left="720" w:hanging="720"/>
        <w:rPr>
          <w:b/>
          <w:color w:val="856B95"/>
          <w:sz w:val="24"/>
        </w:rPr>
      </w:pPr>
      <w:r w:rsidRPr="0086134E">
        <w:rPr>
          <w:b/>
          <w:sz w:val="24"/>
        </w:rPr>
        <w:t>DISCUSSION ITEMS</w:t>
      </w:r>
    </w:p>
    <w:p w14:paraId="6BCDE434" w14:textId="77777777" w:rsidR="00E70F7B" w:rsidRPr="00E70F7B" w:rsidRDefault="00E70F7B" w:rsidP="00E70F7B">
      <w:pPr>
        <w:pStyle w:val="ListParagraph"/>
        <w:rPr>
          <w:b/>
          <w:color w:val="856B95"/>
          <w:sz w:val="24"/>
        </w:rPr>
      </w:pPr>
    </w:p>
    <w:p w14:paraId="53E807AD" w14:textId="468D3A13" w:rsidR="00E70F7B" w:rsidRDefault="003A4D97" w:rsidP="00E70F7B">
      <w:pPr>
        <w:pStyle w:val="ListParagraph"/>
        <w:numPr>
          <w:ilvl w:val="1"/>
          <w:numId w:val="2"/>
        </w:numPr>
        <w:spacing w:after="0" w:line="240" w:lineRule="auto"/>
        <w:ind w:left="1526"/>
        <w:jc w:val="both"/>
        <w:rPr>
          <w:sz w:val="24"/>
        </w:rPr>
      </w:pPr>
      <w:r>
        <w:rPr>
          <w:sz w:val="24"/>
        </w:rPr>
        <w:lastRenderedPageBreak/>
        <w:t>Older American Nomination Report</w:t>
      </w:r>
    </w:p>
    <w:p w14:paraId="5BFA444C" w14:textId="228E9B49" w:rsidR="00E70F7B" w:rsidRPr="00E70F7B" w:rsidRDefault="00E70F7B" w:rsidP="00E70F7B">
      <w:pPr>
        <w:pStyle w:val="ListParagraph"/>
        <w:ind w:left="1530"/>
        <w:jc w:val="both"/>
        <w:rPr>
          <w:sz w:val="24"/>
        </w:rPr>
      </w:pPr>
      <w:r w:rsidRPr="00E70F7B">
        <w:rPr>
          <w:sz w:val="24"/>
        </w:rPr>
        <w:t>CEQA: Not a Project</w:t>
      </w:r>
    </w:p>
    <w:p w14:paraId="1016FE60" w14:textId="21A95366" w:rsidR="00E70F7B" w:rsidRDefault="00E70F7B" w:rsidP="00E70F7B">
      <w:pPr>
        <w:pStyle w:val="ListParagraph"/>
        <w:ind w:left="1530"/>
        <w:jc w:val="both"/>
        <w:rPr>
          <w:sz w:val="24"/>
        </w:rPr>
      </w:pPr>
      <w:r w:rsidRPr="003A3BD5">
        <w:rPr>
          <w:sz w:val="24"/>
        </w:rPr>
        <w:t>Recommended Action: Approve</w:t>
      </w:r>
    </w:p>
    <w:p w14:paraId="77941EDA" w14:textId="77777777" w:rsidR="00DD1F04" w:rsidRDefault="00DD1F04" w:rsidP="00E70F7B">
      <w:pPr>
        <w:pStyle w:val="ListParagraph"/>
        <w:ind w:left="1530"/>
        <w:jc w:val="both"/>
        <w:rPr>
          <w:sz w:val="24"/>
        </w:rPr>
      </w:pPr>
    </w:p>
    <w:p w14:paraId="49D4AF09" w14:textId="4B2E9683" w:rsidR="00DD1F04" w:rsidRDefault="00DD1F04" w:rsidP="00DD1F04">
      <w:pPr>
        <w:pStyle w:val="ListParagraph"/>
        <w:numPr>
          <w:ilvl w:val="1"/>
          <w:numId w:val="2"/>
        </w:numPr>
        <w:spacing w:after="0" w:line="240" w:lineRule="auto"/>
        <w:ind w:left="1526"/>
        <w:jc w:val="both"/>
        <w:rPr>
          <w:sz w:val="24"/>
        </w:rPr>
      </w:pPr>
      <w:r>
        <w:rPr>
          <w:sz w:val="24"/>
        </w:rPr>
        <w:t>Senior Rock Concert Report</w:t>
      </w:r>
    </w:p>
    <w:p w14:paraId="7F4BC1C2" w14:textId="77777777" w:rsidR="00DD1F04" w:rsidRPr="00E70F7B" w:rsidRDefault="00DD1F04" w:rsidP="00DD1F04">
      <w:pPr>
        <w:pStyle w:val="ListParagraph"/>
        <w:ind w:left="1530"/>
        <w:jc w:val="both"/>
        <w:rPr>
          <w:sz w:val="24"/>
        </w:rPr>
      </w:pPr>
      <w:r w:rsidRPr="00E70F7B">
        <w:rPr>
          <w:sz w:val="24"/>
        </w:rPr>
        <w:t>CEQA: Not a Project</w:t>
      </w:r>
    </w:p>
    <w:p w14:paraId="2FD95C0A" w14:textId="0F3F9361" w:rsidR="00EF5E5A" w:rsidRDefault="00DD1F04" w:rsidP="001338F3">
      <w:pPr>
        <w:pStyle w:val="ListParagraph"/>
        <w:ind w:left="1530"/>
        <w:jc w:val="both"/>
        <w:rPr>
          <w:sz w:val="24"/>
        </w:rPr>
      </w:pPr>
      <w:r w:rsidRPr="003A3BD5">
        <w:rPr>
          <w:sz w:val="24"/>
        </w:rPr>
        <w:t>Recommended Action: Approve</w:t>
      </w:r>
    </w:p>
    <w:p w14:paraId="131EC3E6" w14:textId="77777777" w:rsidR="001338F3" w:rsidRPr="001338F3" w:rsidRDefault="001338F3" w:rsidP="001338F3">
      <w:pPr>
        <w:pStyle w:val="ListParagraph"/>
        <w:ind w:left="1530"/>
        <w:jc w:val="both"/>
        <w:rPr>
          <w:sz w:val="24"/>
        </w:rPr>
      </w:pPr>
    </w:p>
    <w:p w14:paraId="40ACB31D" w14:textId="77777777" w:rsidR="00395532" w:rsidRPr="0086134E" w:rsidRDefault="00395532" w:rsidP="0075545E">
      <w:pPr>
        <w:pStyle w:val="ListParagraph"/>
        <w:numPr>
          <w:ilvl w:val="0"/>
          <w:numId w:val="2"/>
        </w:numPr>
        <w:ind w:left="720" w:hanging="720"/>
        <w:rPr>
          <w:b/>
          <w:sz w:val="24"/>
        </w:rPr>
      </w:pPr>
      <w:r w:rsidRPr="0086134E">
        <w:rPr>
          <w:b/>
          <w:sz w:val="24"/>
        </w:rPr>
        <w:t>ITEMS FOR FUTURE AGENDAS</w:t>
      </w:r>
    </w:p>
    <w:p w14:paraId="3C604450" w14:textId="77777777" w:rsidR="00395532" w:rsidRPr="0086134E" w:rsidRDefault="00395532" w:rsidP="00395532">
      <w:pPr>
        <w:pStyle w:val="ListParagraph"/>
        <w:rPr>
          <w:b/>
          <w:sz w:val="24"/>
        </w:rPr>
      </w:pPr>
    </w:p>
    <w:p w14:paraId="542996AA" w14:textId="77777777" w:rsidR="0075545E" w:rsidRPr="0086134E" w:rsidRDefault="0075545E" w:rsidP="0075545E">
      <w:pPr>
        <w:pStyle w:val="ListParagraph"/>
        <w:numPr>
          <w:ilvl w:val="0"/>
          <w:numId w:val="2"/>
        </w:numPr>
        <w:ind w:left="720" w:hanging="720"/>
        <w:rPr>
          <w:b/>
          <w:sz w:val="24"/>
        </w:rPr>
      </w:pPr>
      <w:r w:rsidRPr="0086134E">
        <w:rPr>
          <w:b/>
          <w:sz w:val="24"/>
        </w:rPr>
        <w:t>ADJOURNMENT</w:t>
      </w:r>
    </w:p>
    <w:p w14:paraId="5A85DD49" w14:textId="6276B7B6" w:rsidR="0075545E" w:rsidRPr="0075545E" w:rsidRDefault="0075545E" w:rsidP="0075545E">
      <w:pPr>
        <w:rPr>
          <w:sz w:val="24"/>
        </w:rPr>
      </w:pPr>
      <w:r>
        <w:rPr>
          <w:sz w:val="24"/>
        </w:rPr>
        <w:t xml:space="preserve">The </w:t>
      </w:r>
      <w:r w:rsidR="00DA24C8">
        <w:rPr>
          <w:sz w:val="24"/>
        </w:rPr>
        <w:t>Commission</w:t>
      </w:r>
      <w:r>
        <w:rPr>
          <w:sz w:val="24"/>
        </w:rPr>
        <w:t xml:space="preserve"> will adjourn to </w:t>
      </w:r>
      <w:r w:rsidR="00EF5E5A">
        <w:rPr>
          <w:sz w:val="24"/>
        </w:rPr>
        <w:t xml:space="preserve">its next regular meeting on Thursday, </w:t>
      </w:r>
      <w:r w:rsidR="00ED2887">
        <w:rPr>
          <w:sz w:val="24"/>
        </w:rPr>
        <w:t>May 7</w:t>
      </w:r>
      <w:r w:rsidR="00EF5E5A">
        <w:rPr>
          <w:sz w:val="24"/>
        </w:rPr>
        <w:t>, 2026</w:t>
      </w:r>
      <w:r>
        <w:rPr>
          <w:sz w:val="24"/>
        </w:rPr>
        <w:t>.</w:t>
      </w:r>
    </w:p>
    <w:p w14:paraId="5C871814" w14:textId="77777777" w:rsidR="0075545E" w:rsidRPr="003A3BD5" w:rsidRDefault="0075545E" w:rsidP="0075545E">
      <w:pPr>
        <w:pStyle w:val="ListParagraph"/>
        <w:ind w:left="1530"/>
        <w:jc w:val="both"/>
        <w:rPr>
          <w:sz w:val="24"/>
        </w:rPr>
      </w:pPr>
    </w:p>
    <w:p w14:paraId="45B399F2" w14:textId="77777777" w:rsidR="0075545E" w:rsidRPr="003A3BD5" w:rsidRDefault="0075545E" w:rsidP="003A3BD5">
      <w:pPr>
        <w:pStyle w:val="ListParagraph"/>
        <w:ind w:left="2160"/>
        <w:jc w:val="both"/>
        <w:rPr>
          <w:sz w:val="24"/>
        </w:rPr>
      </w:pPr>
    </w:p>
    <w:sectPr w:rsidR="0075545E" w:rsidRPr="003A3BD5" w:rsidSect="00EE6EC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9CB4" w14:textId="77777777" w:rsidR="00967EB5" w:rsidRDefault="00967EB5" w:rsidP="00856C77">
      <w:pPr>
        <w:spacing w:after="0" w:line="240" w:lineRule="auto"/>
      </w:pPr>
      <w:r>
        <w:separator/>
      </w:r>
    </w:p>
  </w:endnote>
  <w:endnote w:type="continuationSeparator" w:id="0">
    <w:p w14:paraId="00F4805B" w14:textId="77777777" w:rsidR="00967EB5" w:rsidRDefault="00967EB5" w:rsidP="0085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53F7" w14:textId="77777777" w:rsidR="00967EB5" w:rsidRDefault="00967EB5" w:rsidP="00856C77">
      <w:pPr>
        <w:spacing w:after="0" w:line="240" w:lineRule="auto"/>
      </w:pPr>
      <w:r>
        <w:separator/>
      </w:r>
    </w:p>
  </w:footnote>
  <w:footnote w:type="continuationSeparator" w:id="0">
    <w:p w14:paraId="3E965333" w14:textId="77777777" w:rsidR="00967EB5" w:rsidRDefault="00967EB5" w:rsidP="0085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4420"/>
      <w:gridCol w:w="4230"/>
    </w:tblGrid>
    <w:tr w:rsidR="00856C77" w14:paraId="5E64FF28" w14:textId="77777777" w:rsidTr="00EE6EC2">
      <w:tc>
        <w:tcPr>
          <w:tcW w:w="2330" w:type="dxa"/>
        </w:tcPr>
        <w:p w14:paraId="702BEEEE" w14:textId="77777777" w:rsidR="00856C77" w:rsidRDefault="00856C77">
          <w:pPr>
            <w:pStyle w:val="Header"/>
          </w:pPr>
          <w:r>
            <w:rPr>
              <w:noProof/>
            </w:rPr>
            <w:drawing>
              <wp:inline distT="0" distB="0" distL="0" distR="0" wp14:anchorId="6E7EFAA5" wp14:editId="18626DA7">
                <wp:extent cx="1329055" cy="101790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017905"/>
                        </a:xfrm>
                        <a:prstGeom prst="rect">
                          <a:avLst/>
                        </a:prstGeom>
                        <a:noFill/>
                      </pic:spPr>
                    </pic:pic>
                  </a:graphicData>
                </a:graphic>
              </wp:inline>
            </w:drawing>
          </w:r>
        </w:p>
      </w:tc>
      <w:tc>
        <w:tcPr>
          <w:tcW w:w="4420" w:type="dxa"/>
        </w:tcPr>
        <w:p w14:paraId="607A1546" w14:textId="77777777" w:rsidR="00856C77" w:rsidRPr="00856C77" w:rsidRDefault="00856C77" w:rsidP="00856C77">
          <w:pPr>
            <w:pStyle w:val="Header"/>
            <w:jc w:val="center"/>
            <w:rPr>
              <w:rFonts w:ascii="Castellar" w:hAnsi="Castellar" w:cs="Arial"/>
              <w:b/>
              <w:color w:val="856B95"/>
              <w:sz w:val="32"/>
            </w:rPr>
          </w:pPr>
          <w:r>
            <w:rPr>
              <w:rFonts w:ascii="Arial" w:hAnsi="Arial" w:cs="Arial"/>
              <w:sz w:val="32"/>
            </w:rPr>
            <w:br/>
          </w:r>
          <w:r w:rsidRPr="00856C77">
            <w:rPr>
              <w:rFonts w:ascii="Castellar" w:hAnsi="Castellar" w:cs="Arial"/>
              <w:b/>
              <w:color w:val="856B95"/>
              <w:sz w:val="32"/>
            </w:rPr>
            <w:t>CITY OF</w:t>
          </w:r>
        </w:p>
        <w:p w14:paraId="468EFF29" w14:textId="77777777" w:rsidR="00856C77" w:rsidRPr="000A6CFB" w:rsidRDefault="00856C77" w:rsidP="00856C77">
          <w:pPr>
            <w:pStyle w:val="Header"/>
            <w:jc w:val="center"/>
            <w:rPr>
              <w:rFonts w:ascii="Castellar" w:hAnsi="Castellar" w:cs="Arial"/>
              <w:b/>
              <w:color w:val="856B95"/>
              <w:sz w:val="44"/>
              <w:szCs w:val="44"/>
            </w:rPr>
          </w:pPr>
          <w:r w:rsidRPr="000A6CFB">
            <w:rPr>
              <w:rFonts w:ascii="Castellar" w:hAnsi="Castellar" w:cs="Arial"/>
              <w:b/>
              <w:color w:val="856B95"/>
              <w:sz w:val="44"/>
              <w:szCs w:val="44"/>
            </w:rPr>
            <w:t>SIERRA MADRE</w:t>
          </w:r>
        </w:p>
        <w:p w14:paraId="76DFB4D6" w14:textId="77777777" w:rsidR="00856C77" w:rsidRDefault="00856C77">
          <w:pPr>
            <w:pStyle w:val="Header"/>
          </w:pPr>
        </w:p>
      </w:tc>
      <w:tc>
        <w:tcPr>
          <w:tcW w:w="4230" w:type="dxa"/>
        </w:tcPr>
        <w:p w14:paraId="7F2979FD" w14:textId="77777777" w:rsidR="00856C77" w:rsidRDefault="00856C77">
          <w:pPr>
            <w:pStyle w:val="Header"/>
          </w:pPr>
        </w:p>
        <w:p w14:paraId="7539CFAD" w14:textId="77777777" w:rsidR="00856C77" w:rsidRDefault="00856C77">
          <w:pPr>
            <w:pStyle w:val="Header"/>
          </w:pPr>
        </w:p>
        <w:p w14:paraId="45E107EC" w14:textId="77777777" w:rsidR="00856C77" w:rsidRPr="00856C77" w:rsidRDefault="00DA24C8" w:rsidP="00856C77">
          <w:pPr>
            <w:pStyle w:val="Header"/>
            <w:jc w:val="right"/>
            <w:rPr>
              <w:b/>
              <w:color w:val="856B95"/>
              <w:sz w:val="30"/>
              <w:szCs w:val="30"/>
            </w:rPr>
          </w:pPr>
          <w:r>
            <w:rPr>
              <w:b/>
              <w:color w:val="856B95"/>
              <w:sz w:val="30"/>
              <w:szCs w:val="30"/>
            </w:rPr>
            <w:t>COMMISSION</w:t>
          </w:r>
        </w:p>
        <w:p w14:paraId="64F9CE1C" w14:textId="77777777" w:rsidR="00856C77" w:rsidRDefault="00EB670B" w:rsidP="00856C77">
          <w:pPr>
            <w:pStyle w:val="Header"/>
            <w:jc w:val="right"/>
          </w:pPr>
          <w:r>
            <w:rPr>
              <w:b/>
              <w:color w:val="856B95"/>
              <w:sz w:val="30"/>
              <w:szCs w:val="30"/>
            </w:rPr>
            <w:t>REGULAR</w:t>
          </w:r>
          <w:r w:rsidR="00856C77" w:rsidRPr="00856C77">
            <w:rPr>
              <w:b/>
              <w:color w:val="856B95"/>
              <w:sz w:val="30"/>
              <w:szCs w:val="30"/>
            </w:rPr>
            <w:t xml:space="preserve"> MEETING AGENDA</w:t>
          </w:r>
        </w:p>
      </w:tc>
    </w:tr>
  </w:tbl>
  <w:p w14:paraId="639D8C74" w14:textId="77777777" w:rsidR="00856C77" w:rsidRDefault="00856C77">
    <w:pPr>
      <w:pStyle w:val="Header"/>
    </w:pPr>
    <w:r>
      <w:rPr>
        <w:noProof/>
      </w:rPr>
      <mc:AlternateContent>
        <mc:Choice Requires="wps">
          <w:drawing>
            <wp:anchor distT="0" distB="0" distL="114300" distR="114300" simplePos="0" relativeHeight="251657216" behindDoc="0" locked="0" layoutInCell="1" allowOverlap="1" wp14:anchorId="13154DC0" wp14:editId="33548D6D">
              <wp:simplePos x="0" y="0"/>
              <wp:positionH relativeFrom="column">
                <wp:posOffset>-434975</wp:posOffset>
              </wp:positionH>
              <wp:positionV relativeFrom="paragraph">
                <wp:posOffset>42545</wp:posOffset>
              </wp:positionV>
              <wp:extent cx="6830840" cy="9054"/>
              <wp:effectExtent l="0" t="0" r="27305" b="29210"/>
              <wp:wrapNone/>
              <wp:docPr id="2" name="Straight Connector 2"/>
              <wp:cNvGraphicFramePr/>
              <a:graphic xmlns:a="http://schemas.openxmlformats.org/drawingml/2006/main">
                <a:graphicData uri="http://schemas.microsoft.com/office/word/2010/wordprocessingShape">
                  <wps:wsp>
                    <wps:cNvCnPr/>
                    <wps:spPr>
                      <a:xfrm flipV="1">
                        <a:off x="0" y="0"/>
                        <a:ext cx="6830840" cy="9054"/>
                      </a:xfrm>
                      <a:prstGeom prst="line">
                        <a:avLst/>
                      </a:prstGeom>
                      <a:ln w="22225">
                        <a:solidFill>
                          <a:srgbClr val="856B9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AED14" id="Straight Connector 2"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4.25pt,3.35pt" to="503.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" strokecolor="#856b95" strokeweight="1.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5C4"/>
    <w:multiLevelType w:val="hybridMultilevel"/>
    <w:tmpl w:val="9DF8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A376B"/>
    <w:multiLevelType w:val="hybridMultilevel"/>
    <w:tmpl w:val="F0628186"/>
    <w:lvl w:ilvl="0" w:tplc="8944755C">
      <w:start w:val="1"/>
      <w:numFmt w:val="decimal"/>
      <w:lvlText w:val="%1."/>
      <w:lvlJc w:val="left"/>
      <w:pPr>
        <w:ind w:left="1440" w:hanging="360"/>
      </w:pPr>
      <w:rPr>
        <w:color w:val="auto"/>
      </w:rPr>
    </w:lvl>
    <w:lvl w:ilvl="1" w:tplc="F872E23E">
      <w:start w:val="1"/>
      <w:numFmt w:val="lowerLetter"/>
      <w:lvlText w:val="%2."/>
      <w:lvlJc w:val="left"/>
      <w:pPr>
        <w:ind w:left="2160" w:hanging="360"/>
      </w:pPr>
      <w:rPr>
        <w:b w:val="0"/>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475838">
    <w:abstractNumId w:val="0"/>
  </w:num>
  <w:num w:numId="2" w16cid:durableId="711736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77"/>
    <w:rsid w:val="0002286A"/>
    <w:rsid w:val="00053365"/>
    <w:rsid w:val="00056E15"/>
    <w:rsid w:val="000625AB"/>
    <w:rsid w:val="00085002"/>
    <w:rsid w:val="000A6CFB"/>
    <w:rsid w:val="0010001E"/>
    <w:rsid w:val="001338F3"/>
    <w:rsid w:val="001614DE"/>
    <w:rsid w:val="001F5E96"/>
    <w:rsid w:val="002A6157"/>
    <w:rsid w:val="002E02CA"/>
    <w:rsid w:val="00320F78"/>
    <w:rsid w:val="00360E0D"/>
    <w:rsid w:val="00395532"/>
    <w:rsid w:val="003A3BD5"/>
    <w:rsid w:val="003A4D97"/>
    <w:rsid w:val="003B4058"/>
    <w:rsid w:val="00407CDD"/>
    <w:rsid w:val="00412443"/>
    <w:rsid w:val="00425013"/>
    <w:rsid w:val="00481BB7"/>
    <w:rsid w:val="004E0198"/>
    <w:rsid w:val="005157F6"/>
    <w:rsid w:val="00545943"/>
    <w:rsid w:val="00545C95"/>
    <w:rsid w:val="005B2698"/>
    <w:rsid w:val="005E7A9B"/>
    <w:rsid w:val="006B4B0A"/>
    <w:rsid w:val="006E3F69"/>
    <w:rsid w:val="00750EFA"/>
    <w:rsid w:val="0075545E"/>
    <w:rsid w:val="00761B90"/>
    <w:rsid w:val="00767C37"/>
    <w:rsid w:val="007E71B1"/>
    <w:rsid w:val="00806766"/>
    <w:rsid w:val="00856C77"/>
    <w:rsid w:val="00857BB7"/>
    <w:rsid w:val="0086134E"/>
    <w:rsid w:val="00880FED"/>
    <w:rsid w:val="008A3048"/>
    <w:rsid w:val="008E5B1A"/>
    <w:rsid w:val="0092138A"/>
    <w:rsid w:val="00967EB5"/>
    <w:rsid w:val="00986CB8"/>
    <w:rsid w:val="009B6D90"/>
    <w:rsid w:val="009C08AC"/>
    <w:rsid w:val="009C6D21"/>
    <w:rsid w:val="00A01868"/>
    <w:rsid w:val="00A25701"/>
    <w:rsid w:val="00A63FA8"/>
    <w:rsid w:val="00A83DF8"/>
    <w:rsid w:val="00A87274"/>
    <w:rsid w:val="00AA4C8A"/>
    <w:rsid w:val="00AD0720"/>
    <w:rsid w:val="00AD158B"/>
    <w:rsid w:val="00B437D4"/>
    <w:rsid w:val="00BD10CD"/>
    <w:rsid w:val="00C609FA"/>
    <w:rsid w:val="00C66747"/>
    <w:rsid w:val="00CC5F9F"/>
    <w:rsid w:val="00D2637E"/>
    <w:rsid w:val="00DA24C8"/>
    <w:rsid w:val="00DD1F04"/>
    <w:rsid w:val="00E3301A"/>
    <w:rsid w:val="00E70F7B"/>
    <w:rsid w:val="00E833E3"/>
    <w:rsid w:val="00E85C2D"/>
    <w:rsid w:val="00EB670B"/>
    <w:rsid w:val="00ED2887"/>
    <w:rsid w:val="00EE6EC2"/>
    <w:rsid w:val="00EF2CBD"/>
    <w:rsid w:val="00EF5E5A"/>
    <w:rsid w:val="00F01401"/>
    <w:rsid w:val="00F25E44"/>
    <w:rsid w:val="00FD4CB4"/>
    <w:rsid w:val="00FE2A33"/>
    <w:rsid w:val="00FE5878"/>
    <w:rsid w:val="00FF2B1B"/>
    <w:rsid w:val="00FF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1063"/>
  <w15:chartTrackingRefBased/>
  <w15:docId w15:val="{036D7615-AA04-4D26-8362-0495F3D1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77"/>
  </w:style>
  <w:style w:type="paragraph" w:styleId="Footer">
    <w:name w:val="footer"/>
    <w:basedOn w:val="Normal"/>
    <w:link w:val="FooterChar"/>
    <w:uiPriority w:val="99"/>
    <w:unhideWhenUsed/>
    <w:rsid w:val="0085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77"/>
  </w:style>
  <w:style w:type="table" w:styleId="TableGrid">
    <w:name w:val="Table Grid"/>
    <w:basedOn w:val="TableNormal"/>
    <w:uiPriority w:val="39"/>
    <w:rsid w:val="00856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CFB"/>
    <w:rPr>
      <w:color w:val="0563C1" w:themeColor="hyperlink"/>
      <w:u w:val="single"/>
    </w:rPr>
  </w:style>
  <w:style w:type="paragraph" w:styleId="ListParagraph">
    <w:name w:val="List Paragraph"/>
    <w:basedOn w:val="Normal"/>
    <w:uiPriority w:val="34"/>
    <w:qFormat/>
    <w:rsid w:val="00EE6EC2"/>
    <w:pPr>
      <w:ind w:left="720"/>
      <w:contextualSpacing/>
    </w:pPr>
  </w:style>
  <w:style w:type="character" w:styleId="CommentReference">
    <w:name w:val="annotation reference"/>
    <w:basedOn w:val="DefaultParagraphFont"/>
    <w:uiPriority w:val="99"/>
    <w:semiHidden/>
    <w:unhideWhenUsed/>
    <w:rsid w:val="002A6157"/>
    <w:rPr>
      <w:sz w:val="16"/>
      <w:szCs w:val="16"/>
    </w:rPr>
  </w:style>
  <w:style w:type="paragraph" w:styleId="CommentText">
    <w:name w:val="annotation text"/>
    <w:basedOn w:val="Normal"/>
    <w:link w:val="CommentTextChar"/>
    <w:uiPriority w:val="99"/>
    <w:unhideWhenUsed/>
    <w:rsid w:val="002A6157"/>
    <w:pPr>
      <w:spacing w:line="240" w:lineRule="auto"/>
    </w:pPr>
    <w:rPr>
      <w:sz w:val="20"/>
      <w:szCs w:val="20"/>
    </w:rPr>
  </w:style>
  <w:style w:type="character" w:customStyle="1" w:styleId="CommentTextChar">
    <w:name w:val="Comment Text Char"/>
    <w:basedOn w:val="DefaultParagraphFont"/>
    <w:link w:val="CommentText"/>
    <w:uiPriority w:val="99"/>
    <w:rsid w:val="002A6157"/>
    <w:rPr>
      <w:sz w:val="20"/>
      <w:szCs w:val="20"/>
    </w:rPr>
  </w:style>
  <w:style w:type="paragraph" w:styleId="CommentSubject">
    <w:name w:val="annotation subject"/>
    <w:basedOn w:val="CommentText"/>
    <w:next w:val="CommentText"/>
    <w:link w:val="CommentSubjectChar"/>
    <w:uiPriority w:val="99"/>
    <w:semiHidden/>
    <w:unhideWhenUsed/>
    <w:rsid w:val="002A6157"/>
    <w:rPr>
      <w:b/>
      <w:bCs/>
    </w:rPr>
  </w:style>
  <w:style w:type="character" w:customStyle="1" w:styleId="CommentSubjectChar">
    <w:name w:val="Comment Subject Char"/>
    <w:basedOn w:val="CommentTextChar"/>
    <w:link w:val="CommentSubject"/>
    <w:uiPriority w:val="99"/>
    <w:semiHidden/>
    <w:rsid w:val="002A6157"/>
    <w:rPr>
      <w:b/>
      <w:bCs/>
      <w:sz w:val="20"/>
      <w:szCs w:val="20"/>
    </w:rPr>
  </w:style>
  <w:style w:type="paragraph" w:styleId="Revision">
    <w:name w:val="Revision"/>
    <w:hidden/>
    <w:uiPriority w:val="99"/>
    <w:semiHidden/>
    <w:rsid w:val="002A6157"/>
    <w:pPr>
      <w:spacing w:after="0" w:line="240" w:lineRule="auto"/>
    </w:pPr>
  </w:style>
  <w:style w:type="paragraph" w:styleId="BalloonText">
    <w:name w:val="Balloon Text"/>
    <w:basedOn w:val="Normal"/>
    <w:link w:val="BalloonTextChar"/>
    <w:uiPriority w:val="99"/>
    <w:semiHidden/>
    <w:unhideWhenUsed/>
    <w:rsid w:val="00395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IMANAGE!410119.1</documentid>
  <senderid>AGIRAGOSIAN</senderid>
  <senderemail>AGIRAGOSIAN@CHWLAW.US</senderemail>
  <lastmodified>2025-09-01T11:06:00.0000000-07:00</lastmodified>
  <database>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F1DD-0371-43D1-B976-A1A8E5AF61B7}">
  <ds:schemaRefs>
    <ds:schemaRef ds:uri="http://www.imanage.com/work/xmlschema"/>
  </ds:schemaRefs>
</ds:datastoreItem>
</file>

<file path=customXml/itemProps2.xml><?xml version="1.0" encoding="utf-8"?>
<ds:datastoreItem xmlns:ds="http://schemas.openxmlformats.org/officeDocument/2006/customXml" ds:itemID="{2D5922CB-F765-43CE-9A96-A6940364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590</Words>
  <Characters>3112</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Bruckner</dc:creator>
  <cp:keywords/>
  <dc:description/>
  <cp:lastModifiedBy>Rosemary Garcia</cp:lastModifiedBy>
  <cp:revision>10</cp:revision>
  <cp:lastPrinted>2026-03-30T20:56:00Z</cp:lastPrinted>
  <dcterms:created xsi:type="dcterms:W3CDTF">2026-03-24T17:28:00Z</dcterms:created>
  <dcterms:modified xsi:type="dcterms:W3CDTF">2026-03-30T21:31:00Z</dcterms:modified>
</cp:coreProperties>
</file>